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Анатомия, физиология и патология органов слуха, зрения и речи</w:t>
            </w:r>
          </w:p>
          <w:p>
            <w:pPr>
              <w:jc w:val="center"/>
              <w:spacing w:after="0" w:line="240" w:lineRule="auto"/>
              <w:rPr>
                <w:sz w:val="32"/>
                <w:szCs w:val="32"/>
              </w:rPr>
            </w:pPr>
            <w:r>
              <w:rPr>
                <w:rFonts w:ascii="Times New Roman" w:hAnsi="Times New Roman" w:cs="Times New Roman"/>
                <w:color w:val="#000000"/>
                <w:sz w:val="32"/>
                <w:szCs w:val="32"/>
              </w:rPr>
              <w:t> Б1.В.01.02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71.3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к.м.н., доцент _________________ /Александрова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«Анатомия, физиология и патология органов слуха, зрения и речи»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Б1.В.01.02 «Анатомия, физиология и патология органов слуха, зрения и речи».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«Анатомия, физиология и патология органов слуха, зрения и речи»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1.5 владеть способностью анализировать подходы и модели к проектированию программ психолого-педагогического сопровождения реализации образовательных программ в системе образования, опытом проектной деятельности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Б1.В.01.02 «Анатомия, физиология и патология органов слуха, зрения и речи» относится к обязательной части, является дисциплиной Блока Б1. «Дисциплины (модули)». Модуль "Клинико-биологические основы инклюзивного образования"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психогенетики</w:t>
            </w:r>
          </w:p>
          <w:p>
            <w:pPr>
              <w:jc w:val="center"/>
              <w:spacing w:after="0" w:line="240" w:lineRule="auto"/>
              <w:rPr>
                <w:sz w:val="22"/>
                <w:szCs w:val="22"/>
              </w:rPr>
            </w:pPr>
            <w:r>
              <w:rPr>
                <w:rFonts w:ascii="Times New Roman" w:hAnsi="Times New Roman" w:cs="Times New Roman"/>
                <w:color w:val="#000000"/>
                <w:sz w:val="22"/>
                <w:szCs w:val="22"/>
              </w:rPr>
              <w:t> Анатомия и возрастная физиология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психогенетики</w:t>
            </w:r>
          </w:p>
          <w:p>
            <w:pPr>
              <w:jc w:val="center"/>
              <w:spacing w:after="0" w:line="240" w:lineRule="auto"/>
              <w:rPr>
                <w:sz w:val="22"/>
                <w:szCs w:val="22"/>
              </w:rPr>
            </w:pPr>
            <w:r>
              <w:rPr>
                <w:rFonts w:ascii="Times New Roman" w:hAnsi="Times New Roman" w:cs="Times New Roman"/>
                <w:color w:val="#000000"/>
                <w:sz w:val="22"/>
                <w:szCs w:val="22"/>
              </w:rPr>
              <w:t> Психопатология</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Психолого-педагогическое сопровождение образовательного процесса лиц с ограниченными возможностями здоровья</w:t>
            </w:r>
          </w:p>
          <w:p>
            <w:pPr>
              <w:jc w:val="center"/>
              <w:spacing w:after="0" w:line="240" w:lineRule="auto"/>
              <w:rPr>
                <w:sz w:val="22"/>
                <w:szCs w:val="22"/>
              </w:rPr>
            </w:pPr>
            <w:r>
              <w:rPr>
                <w:rFonts w:ascii="Times New Roman" w:hAnsi="Times New Roman" w:cs="Times New Roman"/>
                <w:color w:val="#000000"/>
                <w:sz w:val="22"/>
                <w:szCs w:val="22"/>
              </w:rPr>
              <w:t> Дефектология</w:t>
            </w:r>
          </w:p>
          <w:p>
            <w:pPr>
              <w:jc w:val="center"/>
              <w:spacing w:after="0" w:line="240" w:lineRule="auto"/>
              <w:rPr>
                <w:sz w:val="22"/>
                <w:szCs w:val="22"/>
              </w:rPr>
            </w:pPr>
            <w:r>
              <w:rPr>
                <w:rFonts w:ascii="Times New Roman" w:hAnsi="Times New Roman" w:cs="Times New Roman"/>
                <w:color w:val="#000000"/>
                <w:sz w:val="22"/>
                <w:szCs w:val="22"/>
              </w:rPr>
              <w:t> Клиника интеллектуальных нарушений</w:t>
            </w:r>
          </w:p>
          <w:p>
            <w:pPr>
              <w:jc w:val="center"/>
              <w:spacing w:after="0" w:line="240" w:lineRule="auto"/>
              <w:rPr>
                <w:sz w:val="22"/>
                <w:szCs w:val="22"/>
              </w:rPr>
            </w:pPr>
            <w:r>
              <w:rPr>
                <w:rFonts w:ascii="Times New Roman" w:hAnsi="Times New Roman" w:cs="Times New Roman"/>
                <w:color w:val="#000000"/>
                <w:sz w:val="22"/>
                <w:szCs w:val="22"/>
              </w:rPr>
              <w:t> Клиническая психология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анатомии слухового анализатора.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Физиологические основы деятельности слухового анализатора. Методы исследования слуховой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виды нарушений слуха. Роль педагога и воспитателя в коррекционной работе при нарушениях слуха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Анатомическое строение, возрастные особенности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Физиология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Патология органов речи у детей: клиническая характеристика и особенности течения.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Анатомия и физиология органов зрения. Основные зрительные функции и методы их исследования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Врожденная и приобретенная патология органов зрения. Причины глубоких нарушений зрения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«Анатомия и морфология человека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«Органы чувств»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Задание 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Задание 2.</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Задание 3</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Задание 4</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Задание 5</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Задание 6</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Задание 7</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Задание 8</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Задание 9</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Задание 10</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Задание 11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Предмет  и  задачи  курса «Анатомия, физиология  и патология  органов  слуха,  зрения, речи  у  детей».Понятие  об анализаторах.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Анатомическое  строение  органа  слуха. Физиология органа слуха. Патология органа слуха. Классификация, характеристика стойких нарушений слуха у детей. Развитие слухового восприятия.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Характеристика  глухих  детей. Характеристика слабослышащих (тугоухих)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Основные профилактические и лечебные мероприятия при нарушениях слуха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Структура  специализированных дошкольных учреждений и школ для детей с нарушением слуха.  Задачи и функции специализированных  детских  садов для  детей  с нарушением  слуха. Взаимосвязь  лечебной  и коррекционно-педагогической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Развитие слухового восприятия. Использование технических  средств  коррекции  и компенсации. Развитие  и  использование сохранных анализаторов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Анатомия, физиология,  патология органов зрения  с  учетом возрастных особенностей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Периферический и центральный отделы речевого аппарата. Анатомическое  строение  и функции  органов  речи.  Возрастные особенности органов речи.  Физиология органов  речи. Исследование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Патология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Тема10. Гигиена,  охрана  голоса  и  речи  у  детей. Профилактика  и лечение при функциональных нарушениях голоса и речи. Роль педагога и воспитателя в лечебно-коррекционной работе при нарушениях речи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717.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95.4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анатомии слухового анализатора.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Возрастные особенности органа слуха.  Анатомическое строение и функции: наружного уха, среднего уха, внутреннего уха, проводникового и центрального отделов слухового анализатора.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Физиологические основы деятельности слухового анализатора. Методы исследования слуховой функции.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Физиология органа слуха: звукопроведение и звуковосприятие. Физические и акустические свойства звука. Чувствительность органа слуха. Возрастные особенности органа слуха.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виды нарушений слуха. Роль педагога и воспитателя в коррекционной работе при нарушениях слуха у детей.</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Заболевания и аномалии развития: наружного уха, среднего уха, внутреннего уха, слухового нерва, проводящих путей и слуховых центров. Понятие о стойких нарушениях слуха. Причины стойких нарушений слуха. Классификация и характеристика стойких нарушений слуха у детей. Характеристика глухих и слабослышащих детей. Развитие слухового восприятия у глухих и слабослышащих. Методы исследования слуховой функции: речью, камертонами и аудиометром. Структура, задачи и функции специализированных образовательных учреждений для детей с нарушением слуха. Взаимосвязь лечебной и коррекционно-педагогической работы. Правила контроль над слуховой работой. Особенности развития слухового восприятия.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Анатомическое строение, возрастные особенности органов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Анатомическое строение: носа и носовой полости, рта и ротовой полости, глотки, гортани, трахеи, бронхов, легких, грудной клетки, диафрагмы, периферических и центральных отделов речевого аппарата.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Физиология органов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Физиология органов речи: дыхание (образование воздушной струи), фонация (голосообразование) и артикуляция (образование звуков речи). Возрастные особенности органов речи. Этапы развития произносительной стороны речи у детей.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Патология органов речи у детей: клиническая характеристика и особенности течения.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Заболевания и аномалии развития: наружного носа и носовой полости, ротовой полости, глотки, гортани, нервно-мышечные нарушения. Классификация речевых нарушений и краткая характеристика видов. Причины заболеваний, травм, аномального развития органов речи и  нарушений  физиологических функций речи у детей и подростков. Мутации голоса.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Анатомия и физиология органов зрения. Основные зрительные функции и методы их исследования у детей.</w:t>
            </w:r>
          </w:p>
        </w:tc>
      </w:tr>
      <w:tr>
        <w:trPr>
          <w:trHeight w:hRule="exact" w:val="488.77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Анатомическое строение: глазного яблока, вспомогательных органов глаза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(брови, веки, ресницы, мышцы, слезный аппарат). Физиология зрительного акта. Функции органа зрения: рефракция, адаптация, построение изображения, аккомодация, цветовое зрение, острота зрения, бинокулярное зрение. Возрастные особенности зрительного анализатора.</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Врожденная и приобретенная патология органов зрения. Причины глубоких нарушений зрения у детей.</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вопросы гигиены и охраны зрения у детей. Аномалии развития и заболевания: век, слезного аппарата, преломляющих сред глаза, оболочек глазного яблока. Нарушение функций органа глаза: дальнозоркость, близорукость, амблиопия, глаукома, катаракта, косоглазие, дальтонизм и т.д. Причины заболеваний, травм, аномального развития органа зрения и  нарушений  физиологических функций органам зрения у детей и подростков. Врожденные и приобретенные заболевания зрения. Альбинизм. Определение микрофтальма и анофтальма. Классификация глубоких поражений  органа зрения.</w:t>
            </w:r>
          </w:p>
        </w:tc>
      </w:tr>
      <w:tr>
        <w:trPr>
          <w:trHeight w:hRule="exact" w:val="277.8295"/>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Задание 1</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Используя  атласы  по  анатомии  человека,  зарисуйте  строение  наружного, среднего и внутреннего уха человека и сделайте соответствующие обозначения (ушная раковина, наружный слуховой проход, барабанная перепонка, слуховые</w:t>
            </w:r>
          </w:p>
          <w:p>
            <w:pPr>
              <w:jc w:val="both"/>
              <w:spacing w:after="0" w:line="240" w:lineRule="auto"/>
              <w:rPr>
                <w:sz w:val="24"/>
                <w:szCs w:val="24"/>
              </w:rPr>
            </w:pPr>
            <w:r>
              <w:rPr>
                <w:rFonts w:ascii="Times New Roman" w:hAnsi="Times New Roman" w:cs="Times New Roman"/>
                <w:color w:val="#000000"/>
                <w:sz w:val="24"/>
                <w:szCs w:val="24"/>
              </w:rPr>
              <w:t> косточки, улитка, полукружные каналы). Отдельно изобразите строение кортиева органа.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Задание 2.</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краткий конспект: внутриутробное развитие слуха, постнатальное развитие слуха (</w:t>
            </w:r>
          </w:p>
          <w:p>
            <w:pPr>
              <w:jc w:val="both"/>
              <w:spacing w:after="0" w:line="240" w:lineRule="auto"/>
              <w:rPr>
                <w:sz w:val="24"/>
                <w:szCs w:val="24"/>
              </w:rPr>
            </w:pPr>
            <w:r>
              <w:rPr>
                <w:rFonts w:ascii="Times New Roman" w:hAnsi="Times New Roman" w:cs="Times New Roman"/>
                <w:color w:val="#000000"/>
                <w:sz w:val="24"/>
                <w:szCs w:val="24"/>
              </w:rPr>
              <w:t> безусловно-рефлекторные  реакции  у  новорожденных,  условные  рефлексы  на звуковые раздражители, развитие дифференциации звука, формирование речевого слуха)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Задание 3</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Охарактеризуйте    основные  методы  исследования  слуха  (шепотом и разговорной речью, камертонами, аудиометром). Особенности исследования слуха у плода, новорожденных детей и детей грудного возраста.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Задание 4</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Согласно материалам  учебной программы данного курса познакомьтесь с причинами, симптомами, профилактикой и лечением основных  заболеваний и аномалий развития органа слуха.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Задание 5</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Опишите причины стойких нарушений слуха, дайте классификацию этим нарушениям и охарактеризуйте слабослышащих (тугоухих) детей, глухих детей (глухонемые, позднооглохшие).</w:t>
            </w:r>
          </w:p>
          <w:p>
            <w:pPr>
              <w:jc w:val="both"/>
              <w:spacing w:after="0" w:line="240" w:lineRule="auto"/>
              <w:rPr>
                <w:sz w:val="24"/>
                <w:szCs w:val="24"/>
              </w:rPr>
            </w:pPr>
            <w:r>
              <w:rPr>
                <w:rFonts w:ascii="Times New Roman" w:hAnsi="Times New Roman" w:cs="Times New Roman"/>
                <w:color w:val="#000000"/>
                <w:sz w:val="24"/>
                <w:szCs w:val="24"/>
              </w:rPr>
              <w:t> Познакомьтесь  с  основными  профилактическими  и  лечебными</w:t>
            </w:r>
          </w:p>
          <w:p>
            <w:pPr>
              <w:jc w:val="both"/>
              <w:spacing w:after="0" w:line="240" w:lineRule="auto"/>
              <w:rPr>
                <w:sz w:val="24"/>
                <w:szCs w:val="24"/>
              </w:rPr>
            </w:pPr>
            <w:r>
              <w:rPr>
                <w:rFonts w:ascii="Times New Roman" w:hAnsi="Times New Roman" w:cs="Times New Roman"/>
                <w:color w:val="#000000"/>
                <w:sz w:val="24"/>
                <w:szCs w:val="24"/>
              </w:rPr>
              <w:t> мероприятиями  при  нарушениях  слуха  у  детей  (медико -генетические консультации, санитарно -гигиенические условия быта и труда, питание).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Задание 6</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Нарисовать строение носовой, ротовой полостей, глотки и гортани, и сделать соответствующие обозначения. Изучив топографию мышц губ и языка, показать их значение в процессе речеобразования.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Задание 7</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Опишите основные этапы формирования произносительной стороны речи у детей.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Задание 8</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Согласно материалам  учебной программы данного курса познакомьтесь с причинами, симптомами, профилактикой и лечением основных  заболеваний и аномалий развития органов речи.</w:t>
            </w:r>
          </w:p>
          <w:p>
            <w:pPr>
              <w:jc w:val="both"/>
              <w:spacing w:after="0" w:line="240" w:lineRule="auto"/>
              <w:rPr>
                <w:sz w:val="24"/>
                <w:szCs w:val="24"/>
              </w:rPr>
            </w:pPr>
            <w:r>
              <w:rPr>
                <w:rFonts w:ascii="Times New Roman" w:hAnsi="Times New Roman" w:cs="Times New Roman"/>
                <w:color w:val="#000000"/>
                <w:sz w:val="24"/>
                <w:szCs w:val="24"/>
              </w:rPr>
              <w:t> Познакомьтесь  с  навыками  лечебных  мероприятий  при  отдельных</w:t>
            </w:r>
          </w:p>
          <w:p>
            <w:pPr>
              <w:jc w:val="both"/>
              <w:spacing w:after="0" w:line="240" w:lineRule="auto"/>
              <w:rPr>
                <w:sz w:val="24"/>
                <w:szCs w:val="24"/>
              </w:rPr>
            </w:pPr>
            <w:r>
              <w:rPr>
                <w:rFonts w:ascii="Times New Roman" w:hAnsi="Times New Roman" w:cs="Times New Roman"/>
                <w:color w:val="#000000"/>
                <w:sz w:val="24"/>
                <w:szCs w:val="24"/>
              </w:rPr>
              <w:t> патологических  состояниях  органов  речи  детей:  обработка  носовой  полости, закапывание капель, закладывание мази и т.д.</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Задание 9</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Используя атласы анатомии человека, зарисуйте строение глазного яблока и сделайте соответствующие  обозначения  (роговица,  передняя  камера  глаза, радужная  оболочка глаза,  зрачок, цинновые  связки,  хрусталик,  задняя  камера глаза,  сетчатка,  слепое пятно,  зрительный  нерв).  Отметьте  мышцы,  которые</w:t>
            </w:r>
          </w:p>
          <w:p>
            <w:pPr>
              <w:jc w:val="both"/>
              <w:spacing w:after="0" w:line="240" w:lineRule="auto"/>
              <w:rPr>
                <w:sz w:val="24"/>
                <w:szCs w:val="24"/>
              </w:rPr>
            </w:pPr>
            <w:r>
              <w:rPr>
                <w:rFonts w:ascii="Times New Roman" w:hAnsi="Times New Roman" w:cs="Times New Roman"/>
                <w:color w:val="#000000"/>
                <w:sz w:val="24"/>
                <w:szCs w:val="24"/>
              </w:rPr>
              <w:t> принимают участие в движениях глазного яблока.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Задание 10</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Заполните таблицу:</w:t>
            </w:r>
          </w:p>
          <w:p>
            <w:pPr>
              <w:jc w:val="both"/>
              <w:spacing w:after="0" w:line="240" w:lineRule="auto"/>
              <w:rPr>
                <w:sz w:val="24"/>
                <w:szCs w:val="24"/>
              </w:rPr>
            </w:pPr>
            <w:r>
              <w:rPr>
                <w:rFonts w:ascii="Times New Roman" w:hAnsi="Times New Roman" w:cs="Times New Roman"/>
                <w:color w:val="#000000"/>
                <w:sz w:val="24"/>
                <w:szCs w:val="24"/>
              </w:rPr>
              <w:t> Возрастная динамика зрительных функций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Задание 11</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Рассмотрите  основные  профилактические  и  лечебные  мероприятия  при нарушениях зрения  у  детей.  Отметьте  связь  лечебно-восстановительной  и коррекционно - педагогической  работы  в  специализированных  учреждениях  для</w:t>
            </w:r>
          </w:p>
          <w:p>
            <w:pPr>
              <w:jc w:val="both"/>
              <w:spacing w:after="0" w:line="240" w:lineRule="auto"/>
              <w:rPr>
                <w:sz w:val="24"/>
                <w:szCs w:val="24"/>
              </w:rPr>
            </w:pPr>
            <w:r>
              <w:rPr>
                <w:rFonts w:ascii="Times New Roman" w:hAnsi="Times New Roman" w:cs="Times New Roman"/>
                <w:color w:val="#000000"/>
                <w:sz w:val="24"/>
                <w:szCs w:val="24"/>
              </w:rPr>
              <w:t> детей с нарушениями зрения.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«Анатомия и морфология человека как наука»</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«Органы чувств»</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Предмет  и  задачи  курса «Анатомия,  физиология  и патология  органов слуха,  зрения,  речи  у  детей».Понятие  об анализаторах.</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Значение  данного  курса  в  системе подготовки  педагогов-дефектологов. Строение  и функция  анализатора  по  Павлову.</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Анатомическое  строение  органа  слуха. Физиология органа слуха. Патология органа слуха. Классификация, характеристика стойких нарушений слуха у детей. Развитие слухового восприятия.</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Строение, функции наружного, среднего, внутреннего уха. Физические  и  акустические свойства  звука.Звукопроводящая функция органа слуха. Основные этапы развития слуховой функции у ребенка. Характеристика  слуха  при  стойких  нарушениях.</w:t>
            </w:r>
          </w:p>
          <w:p>
            <w:pPr>
              <w:jc w:val="left"/>
              <w:spacing w:after="0" w:line="240" w:lineRule="auto"/>
              <w:rPr>
                <w:sz w:val="24"/>
                <w:szCs w:val="24"/>
              </w:rPr>
            </w:pPr>
            <w:r>
              <w:rPr>
                <w:rFonts w:ascii="Times New Roman" w:hAnsi="Times New Roman" w:cs="Times New Roman"/>
                <w:color w:val="#000000"/>
                <w:sz w:val="24"/>
                <w:szCs w:val="24"/>
              </w:rPr>
              <w:t> Классификация стойких нарушений слуха у детей</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Характеристика  глухих  детей. Характеристика слабослышащих (тугоухих) детей.</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Глухие  дети  без  речи  (глухонемые).  Понятие  глухонемоты. Особенности слуха у глухих детей. Деление глухих детей в зависимости от объема воспринимаемых частот (по Л.В. Нейману). Значение остатков слуха для глухих детей .Глухие  дети,  сохранившие речь  (позднооглохшие).</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Основные профилактические и лечебные мероприятия при нарушениях слуха у детей.</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Медико-генетические   консультации   для   профилактики наследственных  форм нарушения  слуха.  Охрана здоровья  женщины  во время беременности .</w:t>
            </w:r>
          </w:p>
        </w:tc>
      </w:tr>
      <w:tr>
        <w:trPr>
          <w:trHeight w:hRule="exact" w:val="8.085717"/>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Структура  специализированных  дошкольных учреждений и школ для детей с нарушением слуха.  Задачи и функции  специализированных  детских  садов для  детей  с нарушением  слуха. Взаимосвязь  лечебной  и  коррекционно- педагогической работы</w:t>
            </w:r>
          </w:p>
        </w:tc>
      </w:tr>
      <w:tr>
        <w:trPr>
          <w:trHeight w:hRule="exact" w:val="21.31608"/>
        </w:trPr>
        <w:tc>
          <w:tcPr>
            <w:tcW w:w="9640" w:type="dxa"/>
          </w:tcPr>
          <w:p/>
        </w:tc>
      </w:tr>
      <w:tr>
        <w:trPr>
          <w:trHeight w:hRule="exact" w:val="828.93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Детские  сады  для тугоухих  и  глухих.  Показания  и  порядок  направления детей в детские сады.</w:t>
            </w:r>
          </w:p>
          <w:p>
            <w:pPr>
              <w:jc w:val="left"/>
              <w:spacing w:after="0" w:line="240" w:lineRule="auto"/>
              <w:rPr>
                <w:sz w:val="24"/>
                <w:szCs w:val="24"/>
              </w:rPr>
            </w:pPr>
            <w:r>
              <w:rPr>
                <w:rFonts w:ascii="Times New Roman" w:hAnsi="Times New Roman" w:cs="Times New Roman"/>
                <w:color w:val="#000000"/>
                <w:sz w:val="24"/>
                <w:szCs w:val="24"/>
              </w:rPr>
              <w:t> Школы  для  глухих  детей.  Показания  и  порядок  направления в школы.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Школы для тугоухих и позднооглохших детей. Показания и порядок направления в школы.</w:t>
            </w:r>
          </w:p>
          <w:p>
            <w:pPr>
              <w:jc w:val="left"/>
              <w:spacing w:after="0" w:line="240" w:lineRule="auto"/>
              <w:rPr>
                <w:sz w:val="24"/>
                <w:szCs w:val="24"/>
              </w:rPr>
            </w:pPr>
            <w:r>
              <w:rPr>
                <w:rFonts w:ascii="Times New Roman" w:hAnsi="Times New Roman" w:cs="Times New Roman"/>
                <w:color w:val="#000000"/>
                <w:sz w:val="24"/>
                <w:szCs w:val="24"/>
              </w:rPr>
              <w:t> Задачи и функции спецшкол для слабослышащих. Два отделения в школах данной категории.</w:t>
            </w:r>
          </w:p>
          <w:p>
            <w:pPr>
              <w:jc w:val="left"/>
              <w:spacing w:after="0" w:line="240" w:lineRule="auto"/>
              <w:rPr>
                <w:sz w:val="24"/>
                <w:szCs w:val="24"/>
              </w:rPr>
            </w:pPr>
            <w:r>
              <w:rPr>
                <w:rFonts w:ascii="Times New Roman" w:hAnsi="Times New Roman" w:cs="Times New Roman"/>
                <w:color w:val="#000000"/>
                <w:sz w:val="24"/>
                <w:szCs w:val="24"/>
              </w:rPr>
              <w:t> Задачи специализированного детского сада: формирование навыков восприятия и воспроизведения устной речи; организация и проведение комплекса   лечебно- компенсаторных   мероприятий;   всестороннее</w:t>
            </w:r>
          </w:p>
          <w:p>
            <w:pPr>
              <w:jc w:val="left"/>
              <w:spacing w:after="0" w:line="240" w:lineRule="auto"/>
              <w:rPr>
                <w:sz w:val="24"/>
                <w:szCs w:val="24"/>
              </w:rPr>
            </w:pPr>
            <w:r>
              <w:rPr>
                <w:rFonts w:ascii="Times New Roman" w:hAnsi="Times New Roman" w:cs="Times New Roman"/>
                <w:color w:val="#000000"/>
                <w:sz w:val="24"/>
                <w:szCs w:val="24"/>
              </w:rPr>
              <w:t> воспитание детей с нарушением слуха; подготовка детей к поступлению в школу.</w:t>
            </w:r>
          </w:p>
        </w:tc>
      </w:tr>
      <w:tr>
        <w:trPr>
          <w:trHeight w:hRule="exact" w:val="8.08504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Развитие слухового восприятия. Использование технических  средств коррекции  и  компенсации. Развитие  и  использование сохранных анализаторов</w:t>
            </w:r>
          </w:p>
        </w:tc>
      </w:tr>
      <w:tr>
        <w:trPr>
          <w:trHeight w:hRule="exact" w:val="21.3149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Задачи  развития  слухового  восприятия  у  глухих  детей:  расширение представлений о звуках  окружающей  действительности;  различение элементов речи; использование остаточного слуха.</w:t>
            </w:r>
          </w:p>
          <w:p>
            <w:pPr>
              <w:jc w:val="left"/>
              <w:spacing w:after="0" w:line="240" w:lineRule="auto"/>
              <w:rPr>
                <w:sz w:val="24"/>
                <w:szCs w:val="24"/>
              </w:rPr>
            </w:pPr>
            <w:r>
              <w:rPr>
                <w:rFonts w:ascii="Times New Roman" w:hAnsi="Times New Roman" w:cs="Times New Roman"/>
                <w:color w:val="#000000"/>
                <w:sz w:val="24"/>
                <w:szCs w:val="24"/>
              </w:rPr>
              <w:t> Задачи развития слухового восприятия у слабослышащих детей: расширение  восприятия речи  на  слух;  развитие  словесной  речи; формирование навыков правильного произношения слов и фраз.</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Анатомия, физиология,  патология органов  зрения  с  учетом возрастных особенностей детей</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Зрительный анализатор, его отделы: периферический, проводниковый,центральный.</w:t>
            </w:r>
          </w:p>
          <w:p>
            <w:pPr>
              <w:jc w:val="left"/>
              <w:spacing w:after="0" w:line="240" w:lineRule="auto"/>
              <w:rPr>
                <w:sz w:val="24"/>
                <w:szCs w:val="24"/>
              </w:rPr>
            </w:pPr>
            <w:r>
              <w:rPr>
                <w:rFonts w:ascii="Times New Roman" w:hAnsi="Times New Roman" w:cs="Times New Roman"/>
                <w:color w:val="#000000"/>
                <w:sz w:val="24"/>
                <w:szCs w:val="24"/>
              </w:rPr>
              <w:t> Строение и функции структур глазного яблока.</w:t>
            </w:r>
          </w:p>
          <w:p>
            <w:pPr>
              <w:jc w:val="left"/>
              <w:spacing w:after="0" w:line="240" w:lineRule="auto"/>
              <w:rPr>
                <w:sz w:val="24"/>
                <w:szCs w:val="24"/>
              </w:rPr>
            </w:pPr>
            <w:r>
              <w:rPr>
                <w:rFonts w:ascii="Times New Roman" w:hAnsi="Times New Roman" w:cs="Times New Roman"/>
                <w:color w:val="#000000"/>
                <w:sz w:val="24"/>
                <w:szCs w:val="24"/>
              </w:rPr>
              <w:t> Проводящие пути и центральный отдел зрительного анализатора.</w:t>
            </w:r>
          </w:p>
          <w:p>
            <w:pPr>
              <w:jc w:val="left"/>
              <w:spacing w:after="0" w:line="240" w:lineRule="auto"/>
              <w:rPr>
                <w:sz w:val="24"/>
                <w:szCs w:val="24"/>
              </w:rPr>
            </w:pPr>
            <w:r>
              <w:rPr>
                <w:rFonts w:ascii="Times New Roman" w:hAnsi="Times New Roman" w:cs="Times New Roman"/>
                <w:color w:val="#000000"/>
                <w:sz w:val="24"/>
                <w:szCs w:val="24"/>
              </w:rPr>
              <w:t> Возрастные  особенности  органа  зрения.</w:t>
            </w:r>
          </w:p>
          <w:p>
            <w:pPr>
              <w:jc w:val="left"/>
              <w:spacing w:after="0" w:line="240" w:lineRule="auto"/>
              <w:rPr>
                <w:sz w:val="24"/>
                <w:szCs w:val="24"/>
              </w:rPr>
            </w:pPr>
            <w:r>
              <w:rPr>
                <w:rFonts w:ascii="Times New Roman" w:hAnsi="Times New Roman" w:cs="Times New Roman"/>
                <w:color w:val="#000000"/>
                <w:sz w:val="24"/>
                <w:szCs w:val="24"/>
              </w:rPr>
              <w:t> Причины глубоких нарушений зрения у детей. Врожденные и приобретенные причины нарушений  зрения</w:t>
            </w:r>
          </w:p>
          <w:p>
            <w:pPr>
              <w:jc w:val="left"/>
              <w:spacing w:after="0" w:line="240" w:lineRule="auto"/>
              <w:rPr>
                <w:sz w:val="24"/>
                <w:szCs w:val="24"/>
              </w:rPr>
            </w:pPr>
            <w:r>
              <w:rPr>
                <w:rFonts w:ascii="Times New Roman" w:hAnsi="Times New Roman" w:cs="Times New Roman"/>
                <w:color w:val="#000000"/>
                <w:sz w:val="24"/>
                <w:szCs w:val="24"/>
              </w:rPr>
              <w:t> Приобретенные заболевания органа зрения, обусловливающие слепоту, остаточное зрение,  слабовидение  у детей.</w:t>
            </w:r>
          </w:p>
          <w:p>
            <w:pPr>
              <w:jc w:val="left"/>
              <w:spacing w:after="0" w:line="240" w:lineRule="auto"/>
              <w:rPr>
                <w:sz w:val="24"/>
                <w:szCs w:val="24"/>
              </w:rPr>
            </w:pPr>
            <w:r>
              <w:rPr>
                <w:rFonts w:ascii="Times New Roman" w:hAnsi="Times New Roman" w:cs="Times New Roman"/>
                <w:color w:val="#000000"/>
                <w:sz w:val="24"/>
                <w:szCs w:val="24"/>
              </w:rPr>
              <w:t> Профилактика появления глубоких нарушений зрения у детей.</w:t>
            </w:r>
          </w:p>
          <w:p>
            <w:pPr>
              <w:jc w:val="left"/>
              <w:spacing w:after="0" w:line="240" w:lineRule="auto"/>
              <w:rPr>
                <w:sz w:val="24"/>
                <w:szCs w:val="24"/>
              </w:rPr>
            </w:pPr>
            <w:r>
              <w:rPr>
                <w:rFonts w:ascii="Times New Roman" w:hAnsi="Times New Roman" w:cs="Times New Roman"/>
                <w:color w:val="#000000"/>
                <w:sz w:val="24"/>
                <w:szCs w:val="24"/>
              </w:rPr>
              <w:t> Врожденная и приобретенная патология органа зрения</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Периферический и центральный отделы речевого аппарата. Анатомическое строение  и  функции  органов  речи.  Возрастные особенности органов речи. Физиология органов  речи. Исследование органов речи.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как  особое  средство  общения.  Основные  отделы  речевого аппарата: периферический  и  центральный.  Организация,  регуляция  и контроль речевой деятельности. Речь сенсорная и моторная.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Патология органов речи.</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Аномалии развития и заболевания носа. Заболевания полости рта. Заболевания глотки</w:t>
            </w:r>
          </w:p>
          <w:p>
            <w:pPr>
              <w:jc w:val="left"/>
              <w:spacing w:after="0" w:line="240" w:lineRule="auto"/>
              <w:rPr>
                <w:sz w:val="24"/>
                <w:szCs w:val="24"/>
              </w:rPr>
            </w:pPr>
            <w:r>
              <w:rPr>
                <w:rFonts w:ascii="Times New Roman" w:hAnsi="Times New Roman" w:cs="Times New Roman"/>
                <w:color w:val="#000000"/>
                <w:sz w:val="24"/>
                <w:szCs w:val="24"/>
              </w:rPr>
              <w:t> Заболевания гортани. Нервно-мышечные нарушения голоса и речи. Расстройства голосообразования.</w:t>
            </w:r>
          </w:p>
        </w:tc>
      </w:tr>
      <w:tr>
        <w:trPr>
          <w:trHeight w:hRule="exact" w:val="8.08392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Тема10. Гигиена,  охрана  голоса  и  речи  у  детей. Профилактика  и лечение при функциональных нарушениях голоса и речи. Роль педагога и  воспитателя в лечебно -коррекционной работе при нарушениях речи у детей.</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Гигиена и охрана певческого голоса у детей и подростков.</w:t>
            </w:r>
          </w:p>
          <w:p>
            <w:pPr>
              <w:jc w:val="left"/>
              <w:spacing w:after="0" w:line="240" w:lineRule="auto"/>
              <w:rPr>
                <w:sz w:val="24"/>
                <w:szCs w:val="24"/>
              </w:rPr>
            </w:pPr>
            <w:r>
              <w:rPr>
                <w:rFonts w:ascii="Times New Roman" w:hAnsi="Times New Roman" w:cs="Times New Roman"/>
                <w:color w:val="#000000"/>
                <w:sz w:val="24"/>
                <w:szCs w:val="24"/>
              </w:rPr>
              <w:t> Профилактика  врожденных  и  приобретенных  патологических состояний органов речи. Закаливающие мероприятия.</w:t>
            </w:r>
          </w:p>
          <w:p>
            <w:pPr>
              <w:jc w:val="left"/>
              <w:spacing w:after="0" w:line="240" w:lineRule="auto"/>
              <w:rPr>
                <w:sz w:val="24"/>
                <w:szCs w:val="24"/>
              </w:rPr>
            </w:pPr>
            <w:r>
              <w:rPr>
                <w:rFonts w:ascii="Times New Roman" w:hAnsi="Times New Roman" w:cs="Times New Roman"/>
                <w:color w:val="#000000"/>
                <w:sz w:val="24"/>
                <w:szCs w:val="24"/>
              </w:rPr>
              <w:t> Воспитание  ребенка  в  семье  и  в  дошкольных  учреждениях. Необходимость нормального «речевого окружения» в раннем и старшем дошкольном возрасте.</w:t>
            </w:r>
          </w:p>
          <w:p>
            <w:pPr>
              <w:jc w:val="left"/>
              <w:spacing w:after="0" w:line="240" w:lineRule="auto"/>
              <w:rPr>
                <w:sz w:val="24"/>
                <w:szCs w:val="24"/>
              </w:rPr>
            </w:pPr>
            <w:r>
              <w:rPr>
                <w:rFonts w:ascii="Times New Roman" w:hAnsi="Times New Roman" w:cs="Times New Roman"/>
                <w:color w:val="#000000"/>
                <w:sz w:val="24"/>
                <w:szCs w:val="24"/>
              </w:rPr>
              <w:t> Роль речи родителей и воспитателей.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«Анатомия, физиология и патология органов слуха, зрения и речи» / Александрова Н.В.. – Омск: Изд- 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патология</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слуха,</w:t>
            </w:r>
            <w:r>
              <w:rPr/>
              <w:t xml:space="preserve"> </w:t>
            </w:r>
            <w:r>
              <w:rPr>
                <w:rFonts w:ascii="Times New Roman" w:hAnsi="Times New Roman" w:cs="Times New Roman"/>
                <w:color w:val="#000000"/>
                <w:sz w:val="24"/>
                <w:szCs w:val="24"/>
              </w:rPr>
              <w:t>зрения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978-5-4497-0087-2.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http://www.iprbookshop.ru/86189.html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патология</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слуха,</w:t>
            </w:r>
            <w:r>
              <w:rPr/>
              <w:t xml:space="preserve"> </w:t>
            </w:r>
            <w:r>
              <w:rPr>
                <w:rFonts w:ascii="Times New Roman" w:hAnsi="Times New Roman" w:cs="Times New Roman"/>
                <w:color w:val="#000000"/>
                <w:sz w:val="24"/>
                <w:szCs w:val="24"/>
              </w:rPr>
              <w:t>зрения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Привалова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Говорухина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патология</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слуха,</w:t>
            </w:r>
            <w:r>
              <w:rPr/>
              <w:t xml:space="preserve"> </w:t>
            </w:r>
            <w:r>
              <w:rPr>
                <w:rFonts w:ascii="Times New Roman" w:hAnsi="Times New Roman" w:cs="Times New Roman"/>
                <w:color w:val="#000000"/>
                <w:sz w:val="24"/>
                <w:szCs w:val="24"/>
              </w:rPr>
              <w:t>зрения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Сургут:</w:t>
            </w:r>
            <w:r>
              <w:rPr/>
              <w:t xml:space="preserve"> </w:t>
            </w:r>
            <w:r>
              <w:rPr>
                <w:rFonts w:ascii="Times New Roman" w:hAnsi="Times New Roman" w:cs="Times New Roman"/>
                <w:color w:val="#000000"/>
                <w:sz w:val="24"/>
                <w:szCs w:val="24"/>
              </w:rPr>
              <w:t>Сургутский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http://www.iprbookshop.ru/86981.html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Спортивная.</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Солодков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Сологуб</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Спортивная.</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Советский</w:t>
            </w:r>
            <w:r>
              <w:rPr/>
              <w:t xml:space="preserve"> </w:t>
            </w:r>
            <w:r>
              <w:rPr>
                <w:rFonts w:ascii="Times New Roman" w:hAnsi="Times New Roman" w:cs="Times New Roman"/>
                <w:color w:val="#000000"/>
                <w:sz w:val="24"/>
                <w:szCs w:val="24"/>
              </w:rPr>
              <w:t>спорт,</w:t>
            </w:r>
            <w:r>
              <w:rPr/>
              <w:t xml:space="preserve"> </w:t>
            </w:r>
            <w:r>
              <w:rPr>
                <w:rFonts w:ascii="Times New Roman" w:hAnsi="Times New Roman" w:cs="Times New Roman"/>
                <w:color w:val="#000000"/>
                <w:sz w:val="24"/>
                <w:szCs w:val="24"/>
              </w:rPr>
              <w:t>2012.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978-5-9718-0568-7.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http://www.iprbookshop.ru/9897.html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лиц</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нарушениями</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Калягин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Овчинникова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лиц</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нарушениями</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978-5-89815-925-2.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http://www.iprbookshop.ru/44519.html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921.2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214.4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89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(ППСиИО)(23)_plx_Анатомия_ физиология и патология органов слуха_ зрения и речи</dc:title>
  <dc:creator>FastReport.NET</dc:creator>
</cp:coreProperties>
</file>